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right="640"/>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附件2</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rPr>
      </w:pPr>
      <w:bookmarkStart w:id="1" w:name="_GoBack"/>
      <w:r>
        <w:rPr>
          <w:rFonts w:hint="eastAsia" w:ascii="方正小标宋_GBK" w:hAnsi="方正小标宋_GBK" w:eastAsia="方正小标宋_GBK" w:cs="方正小标宋_GBK"/>
          <w:color w:val="auto"/>
        </w:rPr>
        <w:t>竞聘</w:t>
      </w:r>
      <w:r>
        <w:rPr>
          <w:rFonts w:hint="eastAsia" w:ascii="方正小标宋_GBK" w:hAnsi="方正小标宋_GBK" w:eastAsia="方正小标宋_GBK" w:cs="方正小标宋_GBK"/>
          <w:color w:val="auto"/>
          <w:lang w:val="en-US" w:eastAsia="zh-CN"/>
        </w:rPr>
        <w:t>贺兰县人民医院</w:t>
      </w:r>
      <w:r>
        <w:rPr>
          <w:rFonts w:hint="eastAsia" w:ascii="方正小标宋_GBK" w:hAnsi="方正小标宋_GBK" w:eastAsia="方正小标宋_GBK" w:cs="方正小标宋_GBK"/>
          <w:color w:val="auto"/>
        </w:rPr>
        <w:t>副院长</w:t>
      </w:r>
      <w:r>
        <w:rPr>
          <w:rFonts w:hint="eastAsia" w:ascii="方正小标宋_GBK" w:hAnsi="方正小标宋_GBK" w:eastAsia="方正小标宋_GBK" w:cs="方正小标宋_GBK"/>
          <w:color w:val="auto"/>
          <w:lang w:val="en-US" w:eastAsia="zh-CN"/>
        </w:rPr>
        <w:t>资历</w:t>
      </w:r>
      <w:r>
        <w:rPr>
          <w:rFonts w:hint="eastAsia" w:ascii="方正小标宋_GBK" w:hAnsi="方正小标宋_GBK" w:eastAsia="方正小标宋_GBK" w:cs="方正小标宋_GBK"/>
          <w:color w:val="auto"/>
        </w:rPr>
        <w:t>量化表（20分）</w:t>
      </w:r>
    </w:p>
    <w:bookmarkEnd w:id="1"/>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szCs w:val="22"/>
        </w:rPr>
      </w:pPr>
      <w:r>
        <w:rPr>
          <w:rFonts w:hint="eastAsia" w:ascii="黑体" w:hAnsi="黑体" w:eastAsia="黑体" w:cs="黑体"/>
          <w:color w:val="auto"/>
          <w:szCs w:val="22"/>
        </w:rPr>
        <w:t>一、工作经历</w:t>
      </w:r>
    </w:p>
    <w:p>
      <w:pPr>
        <w:keepNext w:val="0"/>
        <w:keepLines w:val="0"/>
        <w:pageBreakBefore w:val="0"/>
        <w:kinsoku/>
        <w:wordWrap/>
        <w:overflowPunct/>
        <w:topLinePunct w:val="0"/>
        <w:autoSpaceDE/>
        <w:autoSpaceDN/>
        <w:bidi w:val="0"/>
        <w:adjustRightInd/>
        <w:snapToGrid/>
        <w:spacing w:line="560" w:lineRule="exact"/>
        <w:ind w:firstLine="420"/>
        <w:jc w:val="left"/>
        <w:textAlignment w:val="auto"/>
        <w:rPr>
          <w:color w:val="auto"/>
        </w:rPr>
      </w:pPr>
      <w:r>
        <w:rPr>
          <w:rFonts w:hint="eastAsia"/>
          <w:color w:val="auto"/>
        </w:rPr>
        <w:t>2</w:t>
      </w:r>
      <w:r>
        <w:rPr>
          <w:color w:val="auto"/>
        </w:rPr>
        <w:t>0</w:t>
      </w:r>
      <w:r>
        <w:rPr>
          <w:rFonts w:hint="eastAsia"/>
          <w:color w:val="auto"/>
        </w:rPr>
        <w:t xml:space="preserve">年以上 </w:t>
      </w:r>
      <w:r>
        <w:rPr>
          <w:color w:val="auto"/>
        </w:rPr>
        <w:t xml:space="preserve">        3</w:t>
      </w:r>
      <w:r>
        <w:rPr>
          <w:rFonts w:hint="eastAsia"/>
          <w:color w:val="auto"/>
        </w:rPr>
        <w:t>分</w:t>
      </w:r>
    </w:p>
    <w:p>
      <w:pPr>
        <w:keepNext w:val="0"/>
        <w:keepLines w:val="0"/>
        <w:pageBreakBefore w:val="0"/>
        <w:kinsoku/>
        <w:wordWrap/>
        <w:overflowPunct/>
        <w:topLinePunct w:val="0"/>
        <w:autoSpaceDE/>
        <w:autoSpaceDN/>
        <w:bidi w:val="0"/>
        <w:adjustRightInd/>
        <w:snapToGrid/>
        <w:spacing w:line="560" w:lineRule="exact"/>
        <w:ind w:firstLine="420"/>
        <w:jc w:val="left"/>
        <w:textAlignment w:val="auto"/>
        <w:rPr>
          <w:color w:val="auto"/>
        </w:rPr>
      </w:pPr>
      <w:r>
        <w:rPr>
          <w:rFonts w:hint="eastAsia"/>
          <w:color w:val="auto"/>
        </w:rPr>
        <w:t>1</w:t>
      </w:r>
      <w:r>
        <w:rPr>
          <w:color w:val="auto"/>
        </w:rPr>
        <w:t>6</w:t>
      </w:r>
      <w:r>
        <w:rPr>
          <w:rFonts w:hint="eastAsia"/>
          <w:color w:val="auto"/>
        </w:rPr>
        <w:t>年至</w:t>
      </w:r>
      <w:r>
        <w:rPr>
          <w:color w:val="auto"/>
        </w:rPr>
        <w:t>20</w:t>
      </w:r>
      <w:r>
        <w:rPr>
          <w:rFonts w:hint="eastAsia"/>
          <w:color w:val="auto"/>
        </w:rPr>
        <w:t xml:space="preserve">年 </w:t>
      </w:r>
      <w:r>
        <w:rPr>
          <w:color w:val="auto"/>
        </w:rPr>
        <w:t xml:space="preserve">     2</w:t>
      </w:r>
      <w:r>
        <w:rPr>
          <w:rFonts w:hint="eastAsia"/>
          <w:color w:val="auto"/>
        </w:rPr>
        <w:t>分</w:t>
      </w:r>
    </w:p>
    <w:p>
      <w:pPr>
        <w:keepNext w:val="0"/>
        <w:keepLines w:val="0"/>
        <w:pageBreakBefore w:val="0"/>
        <w:kinsoku/>
        <w:wordWrap/>
        <w:overflowPunct/>
        <w:topLinePunct w:val="0"/>
        <w:autoSpaceDE/>
        <w:autoSpaceDN/>
        <w:bidi w:val="0"/>
        <w:adjustRightInd/>
        <w:snapToGrid/>
        <w:spacing w:line="560" w:lineRule="exact"/>
        <w:ind w:firstLine="420"/>
        <w:jc w:val="left"/>
        <w:textAlignment w:val="auto"/>
        <w:rPr>
          <w:color w:val="auto"/>
        </w:rPr>
      </w:pPr>
      <w:r>
        <w:rPr>
          <w:rFonts w:hint="eastAsia"/>
          <w:color w:val="auto"/>
        </w:rPr>
        <w:t>1</w:t>
      </w:r>
      <w:r>
        <w:rPr>
          <w:color w:val="auto"/>
        </w:rPr>
        <w:t>1</w:t>
      </w:r>
      <w:r>
        <w:rPr>
          <w:rFonts w:hint="eastAsia"/>
          <w:color w:val="auto"/>
        </w:rPr>
        <w:t>年至1</w:t>
      </w:r>
      <w:r>
        <w:rPr>
          <w:color w:val="auto"/>
        </w:rPr>
        <w:t>5</w:t>
      </w:r>
      <w:r>
        <w:rPr>
          <w:rFonts w:hint="eastAsia"/>
          <w:color w:val="auto"/>
        </w:rPr>
        <w:t xml:space="preserve">年 </w:t>
      </w:r>
      <w:r>
        <w:rPr>
          <w:color w:val="auto"/>
        </w:rPr>
        <w:t xml:space="preserve">     1</w:t>
      </w:r>
      <w:r>
        <w:rPr>
          <w:rFonts w:hint="eastAsia"/>
          <w:color w:val="auto"/>
        </w:rPr>
        <w:t>分</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Cs w:val="22"/>
        </w:rPr>
      </w:pPr>
      <w:r>
        <w:rPr>
          <w:rFonts w:hint="eastAsia" w:ascii="黑体" w:hAnsi="黑体" w:eastAsia="黑体" w:cs="黑体"/>
          <w:color w:val="auto"/>
          <w:szCs w:val="22"/>
        </w:rPr>
        <w:t>二</w:t>
      </w:r>
      <w:r>
        <w:rPr>
          <w:rFonts w:hint="eastAsia" w:ascii="黑体" w:hAnsi="黑体" w:eastAsia="黑体" w:cs="黑体"/>
          <w:color w:val="auto"/>
          <w:szCs w:val="22"/>
          <w:lang w:eastAsia="zh-CN"/>
        </w:rPr>
        <w:t>、</w:t>
      </w:r>
      <w:r>
        <w:rPr>
          <w:rFonts w:hint="eastAsia" w:ascii="黑体" w:hAnsi="黑体" w:eastAsia="黑体" w:cs="黑体"/>
          <w:color w:val="auto"/>
          <w:szCs w:val="22"/>
        </w:rPr>
        <w:t>管理经验</w:t>
      </w:r>
    </w:p>
    <w:p>
      <w:pPr>
        <w:keepNext w:val="0"/>
        <w:keepLines w:val="0"/>
        <w:pageBreakBefore w:val="0"/>
        <w:kinsoku/>
        <w:wordWrap/>
        <w:overflowPunct/>
        <w:topLinePunct w:val="0"/>
        <w:autoSpaceDE/>
        <w:autoSpaceDN/>
        <w:bidi w:val="0"/>
        <w:adjustRightInd/>
        <w:snapToGrid/>
        <w:spacing w:line="560" w:lineRule="exact"/>
        <w:ind w:firstLine="420"/>
        <w:jc w:val="left"/>
        <w:textAlignment w:val="auto"/>
        <w:rPr>
          <w:color w:val="auto"/>
        </w:rPr>
      </w:pPr>
      <w:r>
        <w:rPr>
          <w:rFonts w:hint="eastAsia"/>
          <w:color w:val="auto"/>
        </w:rPr>
        <w:t xml:space="preserve">职能部门主任 </w:t>
      </w:r>
      <w:r>
        <w:rPr>
          <w:color w:val="auto"/>
        </w:rPr>
        <w:t xml:space="preserve"> </w:t>
      </w:r>
      <w:r>
        <w:rPr>
          <w:rFonts w:hint="eastAsia"/>
          <w:color w:val="auto"/>
        </w:rPr>
        <w:t xml:space="preserve"> </w:t>
      </w:r>
      <w:r>
        <w:rPr>
          <w:color w:val="auto"/>
        </w:rPr>
        <w:t xml:space="preserve">   2</w:t>
      </w:r>
      <w:r>
        <w:rPr>
          <w:rFonts w:hint="eastAsia"/>
          <w:color w:val="auto"/>
        </w:rPr>
        <w:t>分</w:t>
      </w:r>
    </w:p>
    <w:p>
      <w:pPr>
        <w:keepNext w:val="0"/>
        <w:keepLines w:val="0"/>
        <w:pageBreakBefore w:val="0"/>
        <w:kinsoku/>
        <w:wordWrap/>
        <w:overflowPunct/>
        <w:topLinePunct w:val="0"/>
        <w:autoSpaceDE/>
        <w:autoSpaceDN/>
        <w:bidi w:val="0"/>
        <w:adjustRightInd/>
        <w:snapToGrid/>
        <w:spacing w:line="560" w:lineRule="exact"/>
        <w:ind w:firstLine="420"/>
        <w:jc w:val="left"/>
        <w:textAlignment w:val="auto"/>
        <w:rPr>
          <w:color w:val="auto"/>
        </w:rPr>
      </w:pPr>
      <w:r>
        <w:rPr>
          <w:rFonts w:hint="eastAsia"/>
          <w:color w:val="auto"/>
        </w:rPr>
        <w:t xml:space="preserve">科室主任/副主任 </w:t>
      </w:r>
      <w:r>
        <w:rPr>
          <w:color w:val="auto"/>
        </w:rPr>
        <w:t xml:space="preserve">  1</w:t>
      </w:r>
      <w:r>
        <w:rPr>
          <w:rFonts w:hint="eastAsia"/>
          <w:color w:val="auto"/>
        </w:rPr>
        <w:t>分</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Cs w:val="22"/>
        </w:rPr>
      </w:pPr>
      <w:r>
        <w:rPr>
          <w:rFonts w:hint="eastAsia" w:ascii="黑体" w:hAnsi="黑体" w:eastAsia="黑体" w:cs="黑体"/>
          <w:color w:val="auto"/>
          <w:szCs w:val="22"/>
        </w:rPr>
        <w:t>三、近三年获奖情况</w:t>
      </w:r>
    </w:p>
    <w:p>
      <w:pPr>
        <w:keepNext w:val="0"/>
        <w:keepLines w:val="0"/>
        <w:pageBreakBefore w:val="0"/>
        <w:kinsoku/>
        <w:wordWrap/>
        <w:overflowPunct/>
        <w:topLinePunct w:val="0"/>
        <w:autoSpaceDE/>
        <w:autoSpaceDN/>
        <w:bidi w:val="0"/>
        <w:adjustRightInd/>
        <w:snapToGrid/>
        <w:spacing w:line="560" w:lineRule="exact"/>
        <w:ind w:firstLine="420"/>
        <w:jc w:val="left"/>
        <w:textAlignment w:val="auto"/>
        <w:rPr>
          <w:color w:val="auto"/>
        </w:rPr>
      </w:pPr>
      <w:r>
        <w:rPr>
          <w:rFonts w:hint="eastAsia"/>
          <w:color w:val="auto"/>
        </w:rPr>
        <w:t xml:space="preserve">国家级 </w:t>
      </w:r>
      <w:r>
        <w:rPr>
          <w:color w:val="auto"/>
        </w:rPr>
        <w:t xml:space="preserve">           3</w:t>
      </w:r>
      <w:r>
        <w:rPr>
          <w:rFonts w:hint="eastAsia"/>
          <w:color w:val="auto"/>
        </w:rPr>
        <w:t>分</w:t>
      </w:r>
    </w:p>
    <w:p>
      <w:pPr>
        <w:keepNext w:val="0"/>
        <w:keepLines w:val="0"/>
        <w:pageBreakBefore w:val="0"/>
        <w:kinsoku/>
        <w:wordWrap/>
        <w:overflowPunct/>
        <w:topLinePunct w:val="0"/>
        <w:autoSpaceDE/>
        <w:autoSpaceDN/>
        <w:bidi w:val="0"/>
        <w:adjustRightInd/>
        <w:snapToGrid/>
        <w:spacing w:line="560" w:lineRule="exact"/>
        <w:ind w:firstLine="420"/>
        <w:jc w:val="left"/>
        <w:textAlignment w:val="auto"/>
        <w:rPr>
          <w:color w:val="auto"/>
        </w:rPr>
      </w:pPr>
      <w:r>
        <w:rPr>
          <w:rFonts w:hint="eastAsia"/>
          <w:color w:val="auto"/>
        </w:rPr>
        <w:t xml:space="preserve">自治区级 </w:t>
      </w:r>
      <w:r>
        <w:rPr>
          <w:color w:val="auto"/>
        </w:rPr>
        <w:t xml:space="preserve">   </w:t>
      </w:r>
      <w:r>
        <w:rPr>
          <w:rFonts w:hint="eastAsia"/>
          <w:color w:val="auto"/>
        </w:rPr>
        <w:t xml:space="preserve"> </w:t>
      </w:r>
      <w:r>
        <w:rPr>
          <w:color w:val="auto"/>
        </w:rPr>
        <w:t xml:space="preserve">     2</w:t>
      </w:r>
      <w:r>
        <w:rPr>
          <w:rFonts w:hint="eastAsia"/>
          <w:color w:val="auto"/>
        </w:rPr>
        <w:t>分</w:t>
      </w:r>
    </w:p>
    <w:p>
      <w:pPr>
        <w:keepNext w:val="0"/>
        <w:keepLines w:val="0"/>
        <w:pageBreakBefore w:val="0"/>
        <w:kinsoku/>
        <w:wordWrap/>
        <w:overflowPunct/>
        <w:topLinePunct w:val="0"/>
        <w:autoSpaceDE/>
        <w:autoSpaceDN/>
        <w:bidi w:val="0"/>
        <w:adjustRightInd/>
        <w:snapToGrid/>
        <w:spacing w:line="560" w:lineRule="exact"/>
        <w:ind w:firstLine="420"/>
        <w:jc w:val="left"/>
        <w:textAlignment w:val="auto"/>
        <w:rPr>
          <w:color w:val="auto"/>
        </w:rPr>
      </w:pPr>
      <w:r>
        <w:rPr>
          <w:rFonts w:hint="eastAsia"/>
          <w:color w:val="auto"/>
        </w:rPr>
        <w:t xml:space="preserve">市级 </w:t>
      </w:r>
      <w:r>
        <w:rPr>
          <w:color w:val="auto"/>
        </w:rPr>
        <w:t xml:space="preserve">             1</w:t>
      </w:r>
      <w:r>
        <w:rPr>
          <w:rFonts w:hint="eastAsia"/>
          <w:color w:val="auto"/>
        </w:rPr>
        <w:t>分</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Cs w:val="22"/>
        </w:rPr>
      </w:pPr>
      <w:r>
        <w:rPr>
          <w:rFonts w:hint="eastAsia" w:ascii="黑体" w:hAnsi="黑体" w:eastAsia="黑体" w:cs="黑体"/>
          <w:color w:val="auto"/>
          <w:szCs w:val="22"/>
        </w:rPr>
        <w:t>四、入选人才培养计划情况</w:t>
      </w:r>
    </w:p>
    <w:p>
      <w:pPr>
        <w:keepNext w:val="0"/>
        <w:keepLines w:val="0"/>
        <w:pageBreakBefore w:val="0"/>
        <w:kinsoku/>
        <w:wordWrap/>
        <w:overflowPunct/>
        <w:topLinePunct w:val="0"/>
        <w:autoSpaceDE/>
        <w:autoSpaceDN/>
        <w:bidi w:val="0"/>
        <w:adjustRightInd/>
        <w:snapToGrid/>
        <w:spacing w:line="560" w:lineRule="exact"/>
        <w:ind w:firstLine="420"/>
        <w:jc w:val="left"/>
        <w:textAlignment w:val="auto"/>
        <w:rPr>
          <w:color w:val="auto"/>
        </w:rPr>
      </w:pPr>
      <w:r>
        <w:rPr>
          <w:rFonts w:hint="eastAsia"/>
          <w:color w:val="auto"/>
        </w:rPr>
        <w:t xml:space="preserve">国家级 </w:t>
      </w:r>
      <w:r>
        <w:rPr>
          <w:color w:val="auto"/>
        </w:rPr>
        <w:t xml:space="preserve">           2</w:t>
      </w:r>
      <w:r>
        <w:rPr>
          <w:rFonts w:hint="eastAsia"/>
          <w:color w:val="auto"/>
        </w:rPr>
        <w:t>分</w:t>
      </w:r>
    </w:p>
    <w:p>
      <w:pPr>
        <w:keepNext w:val="0"/>
        <w:keepLines w:val="0"/>
        <w:pageBreakBefore w:val="0"/>
        <w:kinsoku/>
        <w:wordWrap/>
        <w:overflowPunct/>
        <w:topLinePunct w:val="0"/>
        <w:autoSpaceDE/>
        <w:autoSpaceDN/>
        <w:bidi w:val="0"/>
        <w:adjustRightInd/>
        <w:snapToGrid/>
        <w:spacing w:line="560" w:lineRule="exact"/>
        <w:ind w:firstLine="420"/>
        <w:jc w:val="left"/>
        <w:textAlignment w:val="auto"/>
        <w:rPr>
          <w:color w:val="auto"/>
        </w:rPr>
      </w:pPr>
      <w:r>
        <w:rPr>
          <w:rFonts w:hint="eastAsia"/>
          <w:color w:val="auto"/>
        </w:rPr>
        <w:t xml:space="preserve">自治区级 </w:t>
      </w:r>
      <w:r>
        <w:rPr>
          <w:color w:val="auto"/>
        </w:rPr>
        <w:t xml:space="preserve">         1</w:t>
      </w:r>
      <w:r>
        <w:rPr>
          <w:rFonts w:hint="eastAsia"/>
          <w:color w:val="auto"/>
        </w:rPr>
        <w:t>分</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Cs w:val="22"/>
        </w:rPr>
      </w:pPr>
      <w:r>
        <w:rPr>
          <w:rFonts w:hint="eastAsia" w:ascii="黑体" w:hAnsi="黑体" w:eastAsia="黑体" w:cs="黑体"/>
          <w:color w:val="auto"/>
          <w:szCs w:val="22"/>
        </w:rPr>
        <w:t>五、在本领域国内外学术团体任职情况</w:t>
      </w:r>
    </w:p>
    <w:p>
      <w:pPr>
        <w:keepNext w:val="0"/>
        <w:keepLines w:val="0"/>
        <w:pageBreakBefore w:val="0"/>
        <w:kinsoku/>
        <w:wordWrap/>
        <w:overflowPunct/>
        <w:topLinePunct w:val="0"/>
        <w:autoSpaceDE/>
        <w:autoSpaceDN/>
        <w:bidi w:val="0"/>
        <w:adjustRightInd/>
        <w:snapToGrid/>
        <w:spacing w:line="560" w:lineRule="exact"/>
        <w:ind w:firstLine="420"/>
        <w:jc w:val="left"/>
        <w:textAlignment w:val="auto"/>
        <w:rPr>
          <w:color w:val="auto"/>
        </w:rPr>
      </w:pPr>
      <w:r>
        <w:rPr>
          <w:rFonts w:hint="eastAsia"/>
          <w:color w:val="auto"/>
        </w:rPr>
        <w:t xml:space="preserve">国家级 </w:t>
      </w:r>
      <w:r>
        <w:rPr>
          <w:color w:val="auto"/>
        </w:rPr>
        <w:t xml:space="preserve">           2</w:t>
      </w:r>
      <w:r>
        <w:rPr>
          <w:rFonts w:hint="eastAsia"/>
          <w:color w:val="auto"/>
        </w:rPr>
        <w:t>分</w:t>
      </w:r>
    </w:p>
    <w:p>
      <w:pPr>
        <w:keepNext w:val="0"/>
        <w:keepLines w:val="0"/>
        <w:pageBreakBefore w:val="0"/>
        <w:kinsoku/>
        <w:wordWrap/>
        <w:overflowPunct/>
        <w:topLinePunct w:val="0"/>
        <w:autoSpaceDE/>
        <w:autoSpaceDN/>
        <w:bidi w:val="0"/>
        <w:adjustRightInd/>
        <w:snapToGrid/>
        <w:spacing w:line="560" w:lineRule="exact"/>
        <w:ind w:firstLine="420"/>
        <w:jc w:val="left"/>
        <w:textAlignment w:val="auto"/>
        <w:rPr>
          <w:color w:val="auto"/>
        </w:rPr>
      </w:pPr>
      <w:r>
        <w:rPr>
          <w:rFonts w:hint="eastAsia"/>
          <w:color w:val="auto"/>
        </w:rPr>
        <w:t xml:space="preserve">自治区级 </w:t>
      </w:r>
      <w:r>
        <w:rPr>
          <w:color w:val="auto"/>
        </w:rPr>
        <w:t xml:space="preserve">         1</w:t>
      </w:r>
      <w:r>
        <w:rPr>
          <w:rFonts w:hint="eastAsia"/>
          <w:color w:val="auto"/>
        </w:rPr>
        <w:t>分</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Cs w:val="22"/>
        </w:rPr>
      </w:pPr>
      <w:r>
        <w:rPr>
          <w:rFonts w:hint="eastAsia" w:ascii="黑体" w:hAnsi="黑体" w:eastAsia="黑体" w:cs="黑体"/>
          <w:color w:val="auto"/>
          <w:szCs w:val="22"/>
        </w:rPr>
        <w:t>六、特殊技术专长</w:t>
      </w:r>
    </w:p>
    <w:p>
      <w:pPr>
        <w:keepNext w:val="0"/>
        <w:keepLines w:val="0"/>
        <w:pageBreakBefore w:val="0"/>
        <w:kinsoku/>
        <w:wordWrap/>
        <w:overflowPunct/>
        <w:topLinePunct w:val="0"/>
        <w:autoSpaceDE/>
        <w:autoSpaceDN/>
        <w:bidi w:val="0"/>
        <w:adjustRightInd/>
        <w:snapToGrid/>
        <w:spacing w:line="560" w:lineRule="exact"/>
        <w:ind w:firstLine="420"/>
        <w:jc w:val="left"/>
        <w:textAlignment w:val="auto"/>
        <w:rPr>
          <w:color w:val="auto"/>
        </w:rPr>
      </w:pPr>
      <w:r>
        <w:rPr>
          <w:rFonts w:hint="eastAsia"/>
          <w:color w:val="auto"/>
        </w:rPr>
        <w:t xml:space="preserve">国家级 </w:t>
      </w:r>
      <w:r>
        <w:rPr>
          <w:color w:val="auto"/>
        </w:rPr>
        <w:t xml:space="preserve">           2</w:t>
      </w:r>
      <w:r>
        <w:rPr>
          <w:rFonts w:hint="eastAsia"/>
          <w:color w:val="auto"/>
        </w:rPr>
        <w:t>分</w:t>
      </w:r>
    </w:p>
    <w:p>
      <w:pPr>
        <w:keepNext w:val="0"/>
        <w:keepLines w:val="0"/>
        <w:pageBreakBefore w:val="0"/>
        <w:kinsoku/>
        <w:wordWrap/>
        <w:overflowPunct/>
        <w:topLinePunct w:val="0"/>
        <w:autoSpaceDE/>
        <w:autoSpaceDN/>
        <w:bidi w:val="0"/>
        <w:adjustRightInd/>
        <w:snapToGrid/>
        <w:spacing w:line="560" w:lineRule="exact"/>
        <w:ind w:firstLine="420"/>
        <w:jc w:val="left"/>
        <w:textAlignment w:val="auto"/>
        <w:rPr>
          <w:color w:val="auto"/>
        </w:rPr>
      </w:pPr>
      <w:r>
        <w:rPr>
          <w:rFonts w:hint="eastAsia"/>
          <w:color w:val="auto"/>
        </w:rPr>
        <w:t xml:space="preserve">自治区级 </w:t>
      </w:r>
      <w:r>
        <w:rPr>
          <w:color w:val="auto"/>
        </w:rPr>
        <w:t xml:space="preserve">         1</w:t>
      </w:r>
      <w:r>
        <w:rPr>
          <w:rFonts w:hint="eastAsia"/>
          <w:color w:val="auto"/>
        </w:rPr>
        <w:t>分</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Cs w:val="22"/>
        </w:rPr>
      </w:pPr>
      <w:r>
        <w:rPr>
          <w:rFonts w:hint="eastAsia" w:ascii="黑体" w:hAnsi="黑体" w:eastAsia="黑体" w:cs="黑体"/>
          <w:color w:val="auto"/>
          <w:szCs w:val="22"/>
        </w:rPr>
        <w:t>七、人才认定情况</w:t>
      </w:r>
    </w:p>
    <w:p>
      <w:pPr>
        <w:keepNext w:val="0"/>
        <w:keepLines w:val="0"/>
        <w:pageBreakBefore w:val="0"/>
        <w:kinsoku/>
        <w:wordWrap/>
        <w:overflowPunct/>
        <w:topLinePunct w:val="0"/>
        <w:autoSpaceDE/>
        <w:autoSpaceDN/>
        <w:bidi w:val="0"/>
        <w:adjustRightInd/>
        <w:snapToGrid/>
        <w:spacing w:line="560" w:lineRule="exact"/>
        <w:ind w:firstLine="420"/>
        <w:textAlignment w:val="auto"/>
        <w:rPr>
          <w:color w:val="auto"/>
        </w:rPr>
      </w:pPr>
      <w:r>
        <w:rPr>
          <w:rFonts w:hint="eastAsia"/>
          <w:color w:val="auto"/>
        </w:rPr>
        <w:t xml:space="preserve">国家级 </w:t>
      </w:r>
      <w:r>
        <w:rPr>
          <w:color w:val="auto"/>
        </w:rPr>
        <w:t xml:space="preserve">           3</w:t>
      </w:r>
      <w:r>
        <w:rPr>
          <w:rFonts w:hint="eastAsia"/>
          <w:color w:val="auto"/>
        </w:rPr>
        <w:t>分</w:t>
      </w:r>
    </w:p>
    <w:p>
      <w:pPr>
        <w:keepNext w:val="0"/>
        <w:keepLines w:val="0"/>
        <w:pageBreakBefore w:val="0"/>
        <w:kinsoku/>
        <w:wordWrap/>
        <w:overflowPunct/>
        <w:topLinePunct w:val="0"/>
        <w:autoSpaceDE/>
        <w:autoSpaceDN/>
        <w:bidi w:val="0"/>
        <w:adjustRightInd/>
        <w:snapToGrid/>
        <w:spacing w:line="560" w:lineRule="exact"/>
        <w:ind w:firstLine="420"/>
        <w:textAlignment w:val="auto"/>
        <w:rPr>
          <w:color w:val="auto"/>
        </w:rPr>
      </w:pPr>
      <w:r>
        <w:rPr>
          <w:rFonts w:hint="eastAsia"/>
          <w:color w:val="auto"/>
        </w:rPr>
        <w:t xml:space="preserve">自治区级 </w:t>
      </w:r>
      <w:r>
        <w:rPr>
          <w:color w:val="auto"/>
        </w:rPr>
        <w:t xml:space="preserve">   </w:t>
      </w:r>
      <w:r>
        <w:rPr>
          <w:rFonts w:hint="eastAsia"/>
          <w:color w:val="auto"/>
        </w:rPr>
        <w:t xml:space="preserve"> </w:t>
      </w:r>
      <w:r>
        <w:rPr>
          <w:color w:val="auto"/>
        </w:rPr>
        <w:t xml:space="preserve">     2</w:t>
      </w:r>
      <w:r>
        <w:rPr>
          <w:rFonts w:hint="eastAsia"/>
          <w:color w:val="auto"/>
        </w:rPr>
        <w:t>分</w:t>
      </w:r>
    </w:p>
    <w:p>
      <w:pPr>
        <w:keepNext w:val="0"/>
        <w:keepLines w:val="0"/>
        <w:pageBreakBefore w:val="0"/>
        <w:kinsoku/>
        <w:wordWrap/>
        <w:overflowPunct/>
        <w:topLinePunct w:val="0"/>
        <w:autoSpaceDE/>
        <w:autoSpaceDN/>
        <w:bidi w:val="0"/>
        <w:adjustRightInd/>
        <w:snapToGrid/>
        <w:spacing w:line="560" w:lineRule="exact"/>
        <w:ind w:firstLine="420"/>
        <w:textAlignment w:val="auto"/>
        <w:rPr>
          <w:color w:val="auto"/>
        </w:rPr>
      </w:pPr>
      <w:r>
        <w:rPr>
          <w:rFonts w:hint="eastAsia"/>
          <w:color w:val="auto"/>
        </w:rPr>
        <w:t xml:space="preserve">市级 </w:t>
      </w:r>
      <w:r>
        <w:rPr>
          <w:color w:val="auto"/>
        </w:rPr>
        <w:t xml:space="preserve">       </w:t>
      </w:r>
      <w:r>
        <w:rPr>
          <w:rFonts w:hint="eastAsia"/>
          <w:color w:val="auto"/>
        </w:rPr>
        <w:t xml:space="preserve"> </w:t>
      </w:r>
      <w:r>
        <w:rPr>
          <w:color w:val="auto"/>
        </w:rPr>
        <w:t xml:space="preserve">     1</w:t>
      </w:r>
      <w:r>
        <w:rPr>
          <w:rFonts w:hint="eastAsia"/>
          <w:color w:val="auto"/>
        </w:rPr>
        <w:t>分</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Cs w:val="22"/>
        </w:rPr>
      </w:pPr>
      <w:bookmarkStart w:id="0" w:name="_Hlk41542541"/>
      <w:r>
        <w:rPr>
          <w:rFonts w:hint="eastAsia" w:ascii="黑体" w:hAnsi="黑体" w:eastAsia="黑体" w:cs="黑体"/>
          <w:color w:val="auto"/>
          <w:szCs w:val="22"/>
        </w:rPr>
        <w:t>八、新冠肺炎疫情防控突出贡献</w:t>
      </w:r>
    </w:p>
    <w:p>
      <w:pPr>
        <w:keepNext w:val="0"/>
        <w:keepLines w:val="0"/>
        <w:pageBreakBefore w:val="0"/>
        <w:kinsoku/>
        <w:wordWrap/>
        <w:overflowPunct/>
        <w:topLinePunct w:val="0"/>
        <w:autoSpaceDE/>
        <w:autoSpaceDN/>
        <w:bidi w:val="0"/>
        <w:adjustRightInd/>
        <w:snapToGrid/>
        <w:spacing w:line="560" w:lineRule="exact"/>
        <w:ind w:firstLine="420"/>
        <w:textAlignment w:val="auto"/>
        <w:rPr>
          <w:color w:val="auto"/>
        </w:rPr>
      </w:pPr>
      <w:r>
        <w:rPr>
          <w:rFonts w:hint="eastAsia"/>
          <w:color w:val="auto"/>
        </w:rPr>
        <w:t xml:space="preserve">支援湖北人员 </w:t>
      </w:r>
      <w:r>
        <w:rPr>
          <w:color w:val="auto"/>
        </w:rPr>
        <w:t xml:space="preserve">     3</w:t>
      </w:r>
      <w:r>
        <w:rPr>
          <w:rFonts w:hint="eastAsia"/>
          <w:color w:val="auto"/>
        </w:rPr>
        <w:t>分</w:t>
      </w:r>
    </w:p>
    <w:p>
      <w:pPr>
        <w:keepNext w:val="0"/>
        <w:keepLines w:val="0"/>
        <w:pageBreakBefore w:val="0"/>
        <w:kinsoku/>
        <w:wordWrap/>
        <w:overflowPunct/>
        <w:topLinePunct w:val="0"/>
        <w:autoSpaceDE/>
        <w:autoSpaceDN/>
        <w:bidi w:val="0"/>
        <w:adjustRightInd/>
        <w:snapToGrid/>
        <w:spacing w:line="560" w:lineRule="exact"/>
        <w:ind w:firstLine="420"/>
        <w:textAlignment w:val="auto"/>
        <w:rPr>
          <w:color w:val="auto"/>
        </w:rPr>
      </w:pPr>
      <w:r>
        <w:rPr>
          <w:rFonts w:hint="eastAsia"/>
          <w:color w:val="auto"/>
        </w:rPr>
        <w:t xml:space="preserve">支援宁夏第四人民医院、银川市临时急救医院人员 </w:t>
      </w:r>
      <w:r>
        <w:rPr>
          <w:color w:val="auto"/>
        </w:rPr>
        <w:t xml:space="preserve">  2</w:t>
      </w:r>
      <w:r>
        <w:rPr>
          <w:rFonts w:hint="eastAsia"/>
          <w:color w:val="auto"/>
        </w:rPr>
        <w:t>分</w:t>
      </w:r>
    </w:p>
    <w:p>
      <w:pPr>
        <w:keepNext w:val="0"/>
        <w:keepLines w:val="0"/>
        <w:pageBreakBefore w:val="0"/>
        <w:kinsoku/>
        <w:wordWrap/>
        <w:overflowPunct/>
        <w:topLinePunct w:val="0"/>
        <w:autoSpaceDE/>
        <w:autoSpaceDN/>
        <w:bidi w:val="0"/>
        <w:adjustRightInd/>
        <w:snapToGrid/>
        <w:spacing w:line="560" w:lineRule="exact"/>
        <w:ind w:firstLine="420"/>
        <w:textAlignment w:val="auto"/>
        <w:rPr>
          <w:color w:val="auto"/>
        </w:rPr>
      </w:pPr>
      <w:r>
        <w:rPr>
          <w:rFonts w:hint="eastAsia"/>
          <w:color w:val="auto"/>
        </w:rPr>
        <w:t xml:space="preserve">本院一线人员 </w:t>
      </w:r>
      <w:r>
        <w:rPr>
          <w:color w:val="auto"/>
        </w:rPr>
        <w:t xml:space="preserve">     1</w:t>
      </w:r>
      <w:r>
        <w:rPr>
          <w:rFonts w:hint="eastAsia"/>
          <w:color w:val="auto"/>
        </w:rPr>
        <w:t>分</w:t>
      </w:r>
      <w:bookmarkEnd w:id="0"/>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Cs w:val="22"/>
        </w:rPr>
      </w:pPr>
      <w:r>
        <w:rPr>
          <w:rFonts w:hint="eastAsia" w:ascii="黑体" w:hAnsi="黑体" w:eastAsia="黑体" w:cs="黑体"/>
          <w:color w:val="auto"/>
          <w:szCs w:val="22"/>
        </w:rPr>
        <w:t>说明：</w:t>
      </w:r>
    </w:p>
    <w:p>
      <w:pPr>
        <w:keepNext w:val="0"/>
        <w:keepLines w:val="0"/>
        <w:pageBreakBefore w:val="0"/>
        <w:kinsoku/>
        <w:wordWrap/>
        <w:overflowPunct/>
        <w:topLinePunct w:val="0"/>
        <w:autoSpaceDE/>
        <w:autoSpaceDN/>
        <w:bidi w:val="0"/>
        <w:adjustRightInd/>
        <w:snapToGrid/>
        <w:spacing w:line="560" w:lineRule="exact"/>
        <w:ind w:firstLine="420"/>
        <w:textAlignment w:val="auto"/>
        <w:rPr>
          <w:color w:val="auto"/>
        </w:rPr>
      </w:pPr>
      <w:r>
        <w:rPr>
          <w:rFonts w:hint="eastAsia"/>
          <w:color w:val="auto"/>
        </w:rPr>
        <w:t>（一）工作经历以实年为准，截止日期为报名截止日期。</w:t>
      </w:r>
    </w:p>
    <w:p>
      <w:pPr>
        <w:keepNext w:val="0"/>
        <w:keepLines w:val="0"/>
        <w:pageBreakBefore w:val="0"/>
        <w:kinsoku/>
        <w:wordWrap/>
        <w:overflowPunct/>
        <w:topLinePunct w:val="0"/>
        <w:autoSpaceDE/>
        <w:autoSpaceDN/>
        <w:bidi w:val="0"/>
        <w:adjustRightInd/>
        <w:snapToGrid/>
        <w:spacing w:line="560" w:lineRule="exact"/>
        <w:ind w:firstLine="420"/>
        <w:textAlignment w:val="auto"/>
        <w:rPr>
          <w:color w:val="auto"/>
        </w:rPr>
      </w:pPr>
      <w:r>
        <w:rPr>
          <w:rFonts w:hint="eastAsia"/>
          <w:color w:val="auto"/>
        </w:rPr>
        <w:t>（二）特殊技术专长指能够填补本领域空白且必须提供官方认可的证书或者资质。</w:t>
      </w:r>
    </w:p>
    <w:p>
      <w:pPr>
        <w:keepNext w:val="0"/>
        <w:keepLines w:val="0"/>
        <w:pageBreakBefore w:val="0"/>
        <w:kinsoku/>
        <w:wordWrap/>
        <w:overflowPunct/>
        <w:topLinePunct w:val="0"/>
        <w:autoSpaceDE/>
        <w:autoSpaceDN/>
        <w:bidi w:val="0"/>
        <w:adjustRightInd/>
        <w:snapToGrid/>
        <w:spacing w:line="560" w:lineRule="exact"/>
        <w:ind w:firstLine="420"/>
        <w:textAlignment w:val="auto"/>
      </w:pPr>
      <w:r>
        <w:rPr>
          <w:rFonts w:hint="eastAsia"/>
          <w:color w:val="auto"/>
        </w:rPr>
        <w:t>（三）人才认定情况参照《银川市高精尖缺人才认定标准》。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0B7D09"/>
    <w:rsid w:val="4B0B7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Bdr>
        <w:top w:val="none" w:color="auto" w:sz="0" w:space="1"/>
        <w:left w:val="none" w:color="auto" w:sz="0" w:space="4"/>
        <w:bottom w:val="none" w:color="auto" w:sz="0" w:space="1"/>
        <w:right w:val="none" w:color="auto" w:sz="0" w:space="4"/>
      </w:pBdr>
      <w:spacing w:line="560" w:lineRule="exact"/>
      <w:jc w:val="both"/>
    </w:pPr>
    <w:rPr>
      <w:rFonts w:ascii="Calibri" w:hAnsi="Times New Roman" w:eastAsia="仿宋_GB2312" w:cs="Times New Roman"/>
      <w:snapToGrid w:val="0"/>
      <w:kern w:val="2"/>
      <w:sz w:val="32"/>
      <w:lang w:val="en-US" w:eastAsia="zh-CN" w:bidi="ar-SA"/>
    </w:rPr>
  </w:style>
  <w:style w:type="paragraph" w:styleId="2">
    <w:name w:val="heading 3"/>
    <w:basedOn w:val="1"/>
    <w:next w:val="1"/>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2020-06-09T04:09:00Z</dcterms:created>
  <dc:creator>小白是个小太阳</dc:creator>
  <cp:lastModifiedBy>小白是个小太阳</cp:lastModifiedBy>
  <dcterms:modified xsi:type="dcterms:W3CDTF">2020-06-09T04:09:41Z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