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40" w:lineRule="exact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贺兰县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</w:rPr>
        <w:t>公开选调工作人员</w:t>
      </w:r>
      <w:r>
        <w:rPr>
          <w:rFonts w:hint="eastAsia" w:ascii="方正小标宋_GBK" w:hAnsi="方正小标宋_GBK" w:eastAsia="方正小标宋_GBK" w:cs="方正小标宋_GBK"/>
          <w:color w:val="auto"/>
          <w:w w:val="90"/>
          <w:sz w:val="44"/>
          <w:szCs w:val="44"/>
        </w:rPr>
        <w:t>资历量化表</w:t>
      </w:r>
    </w:p>
    <w:p>
      <w:pPr>
        <w:spacing w:line="640" w:lineRule="exact"/>
        <w:rPr>
          <w:rFonts w:hint="eastAsia" w:ascii="楷体_GB2312" w:hAnsi="宋体" w:eastAsia="楷体_GB2312"/>
          <w:color w:val="auto"/>
          <w:sz w:val="24"/>
        </w:rPr>
      </w:pPr>
    </w:p>
    <w:p>
      <w:pPr>
        <w:spacing w:line="640" w:lineRule="exact"/>
        <w:rPr>
          <w:rFonts w:hint="eastAsia"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>报</w:t>
      </w:r>
      <w:r>
        <w:rPr>
          <w:rFonts w:hint="eastAsia" w:ascii="楷体_GB2312" w:hAnsi="宋体" w:eastAsia="楷体_GB2312"/>
          <w:color w:val="auto"/>
          <w:sz w:val="24"/>
          <w:lang w:eastAsia="zh-CN"/>
        </w:rPr>
        <w:t>名</w:t>
      </w:r>
      <w:r>
        <w:rPr>
          <w:rFonts w:hint="eastAsia" w:ascii="楷体_GB2312" w:hAnsi="宋体" w:eastAsia="楷体_GB2312"/>
          <w:color w:val="auto"/>
          <w:sz w:val="24"/>
        </w:rPr>
        <w:t>人员（签名）：                                        年   月   日</w:t>
      </w:r>
    </w:p>
    <w:tbl>
      <w:tblPr>
        <w:tblStyle w:val="3"/>
        <w:tblW w:w="89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3258"/>
        <w:gridCol w:w="2315"/>
        <w:gridCol w:w="835"/>
        <w:gridCol w:w="95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序号</w:t>
            </w:r>
          </w:p>
        </w:tc>
        <w:tc>
          <w:tcPr>
            <w:tcW w:w="3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评价要素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要   素   项   目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分值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得分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要素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宋体" w:cs="宋体"/>
                <w:b/>
                <w:color w:val="auto"/>
                <w:sz w:val="24"/>
              </w:rPr>
            </w:pPr>
            <w:r>
              <w:rPr>
                <w:rFonts w:hint="eastAsia" w:ascii="仿宋_GB2312" w:hAnsi="宋体" w:cs="宋体"/>
                <w:b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3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受教育程度</w:t>
            </w:r>
            <w:bookmarkStart w:id="0" w:name="_GoBack"/>
            <w:bookmarkEnd w:id="0"/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研究生学历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需两证齐全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大学专科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3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专业技术资格证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农业技术推广研究员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职称证需与所报岗位相关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正高级专业技术职称证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初级专业技术职称证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年年度考核情况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1年优秀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近三年荣获表彰奖励情况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获得自治区级表彰奖励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同一项工作按最高级别奖励得分认定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获得市级表彰奖励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获得县（市、区）级表彰奖励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个人资历量化评价得分总计</w:t>
            </w:r>
          </w:p>
        </w:tc>
        <w:tc>
          <w:tcPr>
            <w:tcW w:w="5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注：1.各项目按实际最高得分计算得分，不重复计分；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24"/>
          <w:szCs w:val="24"/>
        </w:rPr>
        <w:t>请报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者将有关证明材料复印件附后，没有证明材料一律不得分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FBFF9-8277-48D2-9AAB-EF0F8E49E4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FBCC70F3-1484-42A1-9E29-391327F0A92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0BDB965-F2A3-4FE5-9381-FE87E13AC5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1B8360-2F8A-47C3-8CA8-2228A06FB7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E960D27-3B3F-438E-AF0F-6AD615EFA7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22F"/>
    <w:multiLevelType w:val="singleLevel"/>
    <w:tmpl w:val="3C52422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286D"/>
    <w:rsid w:val="008C3448"/>
    <w:rsid w:val="04750AA1"/>
    <w:rsid w:val="19E1286D"/>
    <w:rsid w:val="2D174204"/>
    <w:rsid w:val="3DF64D3A"/>
    <w:rsid w:val="540B3064"/>
    <w:rsid w:val="64D32A4F"/>
    <w:rsid w:val="65593AB6"/>
    <w:rsid w:val="73DF10BE"/>
    <w:rsid w:val="75215DF2"/>
    <w:rsid w:val="79AF2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2019-11-23T04:59:00Z</dcterms:created>
  <dc:creator>Administrator</dc:creator>
  <cp:lastModifiedBy>小白是个小太阳</cp:lastModifiedBy>
  <cp:lastPrinted>2020-08-25T08:18:00Z</cp:lastPrinted>
  <dcterms:modified xsi:type="dcterms:W3CDTF">2020-08-26T08:42:39Z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